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0622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noProof/>
          <w:sz w:val="24"/>
          <w:szCs w:val="24"/>
        </w:rPr>
        <w:drawing>
          <wp:inline distT="0" distB="0" distL="0" distR="0" wp14:anchorId="6F2DCDC3" wp14:editId="4B3BAE72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2E2C41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306494A7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1DA798BF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419B9534" w14:textId="0657C7EA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1</w:t>
      </w:r>
      <w:r w:rsidR="00D80B9F">
        <w:rPr>
          <w:rFonts w:ascii="Century" w:eastAsia="Century" w:hAnsi="Century" w:cs="Century"/>
          <w:b/>
          <w:sz w:val="28"/>
          <w:szCs w:val="28"/>
        </w:rPr>
        <w:t>4</w:t>
      </w:r>
      <w:r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mallCaps/>
          <w:sz w:val="28"/>
          <w:szCs w:val="28"/>
        </w:rPr>
        <w:t>СЕСІЯ ВОСЬМОГО СКЛИКАННЯ</w:t>
      </w:r>
    </w:p>
    <w:p w14:paraId="08B7C01D" w14:textId="77777777" w:rsidR="00686E04" w:rsidRDefault="00686E04">
      <w:pPr>
        <w:spacing w:after="0"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</w:p>
    <w:p w14:paraId="0C51D24F" w14:textId="77777777" w:rsidR="00686E04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  <w:r>
        <w:rPr>
          <w:rFonts w:ascii="Century" w:eastAsia="Century" w:hAnsi="Century" w:cs="Century"/>
          <w:b/>
          <w:sz w:val="36"/>
          <w:szCs w:val="36"/>
        </w:rPr>
        <w:t xml:space="preserve">РІШЕННЯ № </w:t>
      </w:r>
      <w:r>
        <w:rPr>
          <w:rFonts w:ascii="Century" w:eastAsia="Century" w:hAnsi="Century" w:cs="Century"/>
          <w:sz w:val="36"/>
          <w:szCs w:val="36"/>
        </w:rPr>
        <w:t>____</w:t>
      </w:r>
    </w:p>
    <w:p w14:paraId="39FDD5E6" w14:textId="42A10C77" w:rsidR="00686E04" w:rsidRDefault="0021033A">
      <w:pPr>
        <w:spacing w:after="0" w:line="276" w:lineRule="auto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25</w:t>
      </w:r>
      <w:r w:rsidR="008D444F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листопада</w:t>
      </w:r>
      <w:r w:rsidR="00D47FEB">
        <w:rPr>
          <w:rFonts w:ascii="Century" w:eastAsia="Century" w:hAnsi="Century" w:cs="Century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sz w:val="28"/>
          <w:szCs w:val="28"/>
        </w:rPr>
        <w:t>2021 року</w:t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55341D">
        <w:rPr>
          <w:rFonts w:ascii="Century" w:eastAsia="Century" w:hAnsi="Century" w:cs="Century"/>
          <w:sz w:val="28"/>
          <w:szCs w:val="28"/>
        </w:rPr>
        <w:tab/>
        <w:t xml:space="preserve">   </w:t>
      </w:r>
      <w:r w:rsidR="008D444F">
        <w:rPr>
          <w:rFonts w:ascii="Century" w:eastAsia="Century" w:hAnsi="Century" w:cs="Century"/>
          <w:sz w:val="28"/>
          <w:szCs w:val="28"/>
        </w:rPr>
        <w:t>м. Городок</w:t>
      </w:r>
    </w:p>
    <w:p w14:paraId="5A03B10B" w14:textId="77777777" w:rsidR="00686E04" w:rsidRDefault="00686E04">
      <w:pPr>
        <w:spacing w:after="0" w:line="276" w:lineRule="auto"/>
        <w:rPr>
          <w:rFonts w:ascii="Century" w:eastAsia="Century" w:hAnsi="Century" w:cs="Century"/>
          <w:sz w:val="24"/>
          <w:szCs w:val="24"/>
        </w:rPr>
      </w:pPr>
    </w:p>
    <w:p w14:paraId="5AABE0B1" w14:textId="0ED58586" w:rsidR="00686E04" w:rsidRDefault="008D444F">
      <w:pPr>
        <w:tabs>
          <w:tab w:val="left" w:pos="6663"/>
        </w:tabs>
        <w:spacing w:after="240" w:line="24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звернення депутатів Городоцької міської ради 8 скликання </w:t>
      </w: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</w:t>
      </w:r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Яворівської </w:t>
      </w:r>
      <w:proofErr w:type="spellStart"/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>квартирно</w:t>
      </w:r>
      <w:proofErr w:type="spellEnd"/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-експлуатаційної частини, </w:t>
      </w:r>
      <w:r w:rsidR="007267EB" w:rsidRPr="007267EB">
        <w:rPr>
          <w:rFonts w:ascii="Century" w:eastAsia="Century" w:hAnsi="Century" w:cs="Century"/>
          <w:b/>
          <w:sz w:val="28"/>
          <w:szCs w:val="28"/>
        </w:rPr>
        <w:t>Головн</w:t>
      </w:r>
      <w:r w:rsidR="007267EB">
        <w:rPr>
          <w:rFonts w:ascii="Century" w:eastAsia="Century" w:hAnsi="Century" w:cs="Century"/>
          <w:b/>
          <w:sz w:val="28"/>
          <w:szCs w:val="28"/>
        </w:rPr>
        <w:t>ого</w:t>
      </w:r>
      <w:r w:rsidR="007267EB" w:rsidRPr="007267EB">
        <w:rPr>
          <w:rFonts w:ascii="Century" w:eastAsia="Century" w:hAnsi="Century" w:cs="Century"/>
          <w:b/>
          <w:sz w:val="28"/>
          <w:szCs w:val="28"/>
        </w:rPr>
        <w:t xml:space="preserve"> </w:t>
      </w:r>
      <w:proofErr w:type="spellStart"/>
      <w:r w:rsidR="007267EB" w:rsidRPr="007267EB">
        <w:rPr>
          <w:rFonts w:ascii="Century" w:eastAsia="Century" w:hAnsi="Century" w:cs="Century"/>
          <w:b/>
          <w:sz w:val="28"/>
          <w:szCs w:val="28"/>
        </w:rPr>
        <w:t>квартирно</w:t>
      </w:r>
      <w:proofErr w:type="spellEnd"/>
      <w:r w:rsidR="007267EB" w:rsidRPr="007267EB">
        <w:rPr>
          <w:rFonts w:ascii="Century" w:eastAsia="Century" w:hAnsi="Century" w:cs="Century"/>
          <w:b/>
          <w:sz w:val="28"/>
          <w:szCs w:val="28"/>
        </w:rPr>
        <w:t>-експлуатаційн</w:t>
      </w:r>
      <w:r w:rsidR="007267EB">
        <w:rPr>
          <w:rFonts w:ascii="Century" w:eastAsia="Century" w:hAnsi="Century" w:cs="Century"/>
          <w:b/>
          <w:sz w:val="28"/>
          <w:szCs w:val="28"/>
        </w:rPr>
        <w:t>ого</w:t>
      </w:r>
      <w:r w:rsidR="007267EB" w:rsidRPr="007267EB">
        <w:rPr>
          <w:rFonts w:ascii="Century" w:eastAsia="Century" w:hAnsi="Century" w:cs="Century"/>
          <w:b/>
          <w:sz w:val="28"/>
          <w:szCs w:val="28"/>
        </w:rPr>
        <w:t xml:space="preserve"> управління Збройних Сил</w:t>
      </w:r>
      <w:r w:rsidR="007267EB">
        <w:rPr>
          <w:rFonts w:ascii="Century" w:eastAsia="Century" w:hAnsi="Century" w:cs="Century"/>
          <w:b/>
          <w:sz w:val="28"/>
          <w:szCs w:val="28"/>
        </w:rPr>
        <w:t xml:space="preserve"> України та </w:t>
      </w:r>
      <w:r w:rsidR="00296AC9"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Міністерства оборони, </w:t>
      </w:r>
      <w:r w:rsidR="007267EB">
        <w:rPr>
          <w:rFonts w:ascii="Century" w:eastAsia="Century" w:hAnsi="Century" w:cs="Century"/>
          <w:b/>
          <w:sz w:val="28"/>
          <w:szCs w:val="28"/>
        </w:rPr>
        <w:t>щодо</w:t>
      </w:r>
      <w:r w:rsidR="00AB40A4">
        <w:rPr>
          <w:rFonts w:ascii="Century" w:eastAsia="Century" w:hAnsi="Century" w:cs="Century"/>
          <w:b/>
          <w:sz w:val="28"/>
          <w:szCs w:val="28"/>
        </w:rPr>
        <w:t xml:space="preserve"> передачі бази ремонту автомобільної техніки у комунальну власність міста</w:t>
      </w:r>
    </w:p>
    <w:p w14:paraId="0ED7BD25" w14:textId="77777777" w:rsidR="00686E04" w:rsidRDefault="008D444F">
      <w:pPr>
        <w:tabs>
          <w:tab w:val="left" w:pos="709"/>
          <w:tab w:val="left" w:pos="1843"/>
        </w:tabs>
        <w:spacing w:after="240" w:line="36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ab/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>
        <w:rPr>
          <w:rFonts w:ascii="Century" w:eastAsia="Century" w:hAnsi="Century" w:cs="Century"/>
          <w:b/>
          <w:sz w:val="28"/>
          <w:szCs w:val="28"/>
        </w:rPr>
        <w:t> </w:t>
      </w:r>
    </w:p>
    <w:p w14:paraId="057FFBED" w14:textId="77777777" w:rsidR="00686E04" w:rsidRDefault="00686E04" w:rsidP="00AB40A4">
      <w:pPr>
        <w:spacing w:after="0" w:line="240" w:lineRule="auto"/>
        <w:ind w:firstLine="708"/>
        <w:rPr>
          <w:rFonts w:ascii="Century" w:eastAsia="Century" w:hAnsi="Century" w:cs="Century"/>
          <w:sz w:val="28"/>
          <w:szCs w:val="28"/>
        </w:rPr>
      </w:pPr>
    </w:p>
    <w:p w14:paraId="19F07184" w14:textId="77777777" w:rsidR="00686E04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В И Р І Ш И Л А: </w:t>
      </w:r>
    </w:p>
    <w:p w14:paraId="383F9432" w14:textId="77777777" w:rsidR="00686E04" w:rsidRDefault="00686E04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7A250153" w14:textId="736740E7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Підтримати звернення депутатів Городоцької міської ради 8 скликання до </w:t>
      </w:r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 xml:space="preserve">Яворівської </w:t>
      </w:r>
      <w:proofErr w:type="spellStart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 xml:space="preserve">-експлуатаційної частини, Головного </w:t>
      </w:r>
      <w:proofErr w:type="spellStart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color w:val="000000"/>
          <w:sz w:val="28"/>
          <w:szCs w:val="28"/>
        </w:rPr>
        <w:t>-експлуатаційного управління Збройних Сил України та Міністерства оборони</w:t>
      </w:r>
      <w:r w:rsidR="00AB40A4" w:rsidRPr="00AB40A4">
        <w:rPr>
          <w:rFonts w:ascii="Century" w:eastAsia="Century" w:hAnsi="Century" w:cs="Century"/>
          <w:color w:val="000000"/>
          <w:sz w:val="28"/>
          <w:szCs w:val="28"/>
          <w:highlight w:val="white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</w:p>
    <w:p w14:paraId="78B0D212" w14:textId="21E9CB2F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Звернення направити до </w:t>
      </w:r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 xml:space="preserve">Яворівської </w:t>
      </w:r>
      <w:proofErr w:type="spellStart"/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 xml:space="preserve">-експлуатаційної частини, </w:t>
      </w:r>
      <w:r w:rsidR="00AB40A4" w:rsidRPr="00AB40A4">
        <w:rPr>
          <w:rFonts w:ascii="Century" w:eastAsia="Century" w:hAnsi="Century" w:cs="Century"/>
          <w:bCs/>
          <w:sz w:val="28"/>
          <w:szCs w:val="28"/>
        </w:rPr>
        <w:t xml:space="preserve">Головного </w:t>
      </w:r>
      <w:proofErr w:type="spellStart"/>
      <w:r w:rsidR="00AB40A4" w:rsidRPr="00AB40A4">
        <w:rPr>
          <w:rFonts w:ascii="Century" w:eastAsia="Century" w:hAnsi="Century" w:cs="Century"/>
          <w:bCs/>
          <w:sz w:val="28"/>
          <w:szCs w:val="28"/>
        </w:rPr>
        <w:t>квартирно</w:t>
      </w:r>
      <w:proofErr w:type="spellEnd"/>
      <w:r w:rsidR="00AB40A4" w:rsidRPr="00AB40A4">
        <w:rPr>
          <w:rFonts w:ascii="Century" w:eastAsia="Century" w:hAnsi="Century" w:cs="Century"/>
          <w:bCs/>
          <w:sz w:val="28"/>
          <w:szCs w:val="28"/>
        </w:rPr>
        <w:t xml:space="preserve">-експлуатаційного управління Збройних Сил України та </w:t>
      </w:r>
      <w:r w:rsidR="00AB40A4" w:rsidRPr="00AB40A4">
        <w:rPr>
          <w:rFonts w:ascii="Century" w:eastAsia="Century" w:hAnsi="Century" w:cs="Century"/>
          <w:bCs/>
          <w:sz w:val="28"/>
          <w:szCs w:val="28"/>
          <w:highlight w:val="white"/>
        </w:rPr>
        <w:t>Міністерства оборони</w:t>
      </w:r>
      <w:r w:rsidR="00D47FEB">
        <w:rPr>
          <w:rFonts w:ascii="Century" w:eastAsia="Century" w:hAnsi="Century" w:cs="Century"/>
          <w:sz w:val="28"/>
          <w:szCs w:val="28"/>
        </w:rPr>
        <w:t>.</w:t>
      </w:r>
    </w:p>
    <w:p w14:paraId="327805BC" w14:textId="77777777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Контроль за виконанням рішення покласти на секретаря ради  Миколу Лупія</w:t>
      </w:r>
    </w:p>
    <w:p w14:paraId="0468C6CF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429F9D89" w14:textId="77777777" w:rsidR="00686E04" w:rsidRDefault="008D444F">
      <w:pPr>
        <w:spacing w:after="0" w:line="240" w:lineRule="auto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  <w:r>
        <w:rPr>
          <w:rFonts w:ascii="Century" w:eastAsia="Century" w:hAnsi="Century" w:cs="Century"/>
          <w:b/>
          <w:color w:val="000000"/>
          <w:sz w:val="28"/>
          <w:szCs w:val="28"/>
          <w:highlight w:val="white"/>
        </w:rPr>
        <w:t>.</w:t>
      </w:r>
      <w:r>
        <w:br w:type="page"/>
      </w:r>
    </w:p>
    <w:p w14:paraId="15CEFEA8" w14:textId="69209135" w:rsidR="00D47FEB" w:rsidRPr="00D47FEB" w:rsidRDefault="00D47FEB" w:rsidP="00D47FEB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sz w:val="28"/>
          <w:szCs w:val="28"/>
        </w:rPr>
      </w:pPr>
      <w:r w:rsidRPr="00D47FEB">
        <w:rPr>
          <w:rFonts w:ascii="Century" w:eastAsia="Century" w:hAnsi="Century" w:cs="Century"/>
          <w:b/>
          <w:sz w:val="28"/>
          <w:szCs w:val="28"/>
        </w:rPr>
        <w:lastRenderedPageBreak/>
        <w:t>Звернення Городоцької міської ради</w:t>
      </w:r>
    </w:p>
    <w:p w14:paraId="0D3917DB" w14:textId="473ED5D6" w:rsidR="00D47FEB" w:rsidRDefault="00522D91" w:rsidP="00522D91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Яворівської </w:t>
      </w:r>
      <w:proofErr w:type="spellStart"/>
      <w:r>
        <w:rPr>
          <w:rFonts w:ascii="Century" w:eastAsia="Century" w:hAnsi="Century" w:cs="Century"/>
          <w:b/>
          <w:sz w:val="28"/>
          <w:szCs w:val="28"/>
          <w:highlight w:val="white"/>
        </w:rPr>
        <w:t>квартирно</w:t>
      </w:r>
      <w:proofErr w:type="spellEnd"/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-експлуатаційної частини, </w:t>
      </w:r>
      <w:r w:rsidRPr="007267EB">
        <w:rPr>
          <w:rFonts w:ascii="Century" w:eastAsia="Century" w:hAnsi="Century" w:cs="Century"/>
          <w:b/>
          <w:sz w:val="28"/>
          <w:szCs w:val="28"/>
        </w:rPr>
        <w:t>Головн</w:t>
      </w:r>
      <w:r>
        <w:rPr>
          <w:rFonts w:ascii="Century" w:eastAsia="Century" w:hAnsi="Century" w:cs="Century"/>
          <w:b/>
          <w:sz w:val="28"/>
          <w:szCs w:val="28"/>
        </w:rPr>
        <w:t>ого</w:t>
      </w:r>
      <w:r w:rsidRPr="007267EB">
        <w:rPr>
          <w:rFonts w:ascii="Century" w:eastAsia="Century" w:hAnsi="Century" w:cs="Century"/>
          <w:b/>
          <w:sz w:val="28"/>
          <w:szCs w:val="28"/>
        </w:rPr>
        <w:t xml:space="preserve"> </w:t>
      </w:r>
      <w:proofErr w:type="spellStart"/>
      <w:r w:rsidRPr="007267EB">
        <w:rPr>
          <w:rFonts w:ascii="Century" w:eastAsia="Century" w:hAnsi="Century" w:cs="Century"/>
          <w:b/>
          <w:sz w:val="28"/>
          <w:szCs w:val="28"/>
        </w:rPr>
        <w:t>квартирно</w:t>
      </w:r>
      <w:proofErr w:type="spellEnd"/>
      <w:r w:rsidRPr="007267EB">
        <w:rPr>
          <w:rFonts w:ascii="Century" w:eastAsia="Century" w:hAnsi="Century" w:cs="Century"/>
          <w:b/>
          <w:sz w:val="28"/>
          <w:szCs w:val="28"/>
        </w:rPr>
        <w:t>-експлуатаційн</w:t>
      </w:r>
      <w:r>
        <w:rPr>
          <w:rFonts w:ascii="Century" w:eastAsia="Century" w:hAnsi="Century" w:cs="Century"/>
          <w:b/>
          <w:sz w:val="28"/>
          <w:szCs w:val="28"/>
        </w:rPr>
        <w:t>ого</w:t>
      </w:r>
      <w:r w:rsidRPr="007267EB">
        <w:rPr>
          <w:rFonts w:ascii="Century" w:eastAsia="Century" w:hAnsi="Century" w:cs="Century"/>
          <w:b/>
          <w:sz w:val="28"/>
          <w:szCs w:val="28"/>
        </w:rPr>
        <w:t xml:space="preserve"> управління Збройних Сил</w:t>
      </w:r>
      <w:r>
        <w:rPr>
          <w:rFonts w:ascii="Century" w:eastAsia="Century" w:hAnsi="Century" w:cs="Century"/>
          <w:b/>
          <w:sz w:val="28"/>
          <w:szCs w:val="28"/>
        </w:rPr>
        <w:t xml:space="preserve"> України та </w:t>
      </w: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Міністерства оборони, </w:t>
      </w:r>
      <w:r>
        <w:rPr>
          <w:rFonts w:ascii="Century" w:eastAsia="Century" w:hAnsi="Century" w:cs="Century"/>
          <w:b/>
          <w:sz w:val="28"/>
          <w:szCs w:val="28"/>
        </w:rPr>
        <w:t>щодо передачі бази ремонту автомобільної техніки у комунальну власність міста</w:t>
      </w:r>
    </w:p>
    <w:p w14:paraId="509E4935" w14:textId="77777777" w:rsidR="00522D91" w:rsidRPr="00D47FEB" w:rsidRDefault="00522D91" w:rsidP="00522D91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5324A7C6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 xml:space="preserve">На території Городоцької територіальної громади у м. Городок, за </w:t>
      </w:r>
      <w:proofErr w:type="spellStart"/>
      <w:r w:rsidRPr="00522D91">
        <w:rPr>
          <w:rFonts w:ascii="Century" w:eastAsia="Century" w:hAnsi="Century" w:cs="Century"/>
          <w:bCs/>
          <w:sz w:val="28"/>
          <w:szCs w:val="28"/>
        </w:rPr>
        <w:t>адресою</w:t>
      </w:r>
      <w:proofErr w:type="spellEnd"/>
      <w:r w:rsidRPr="00522D91">
        <w:rPr>
          <w:rFonts w:ascii="Century" w:eastAsia="Century" w:hAnsi="Century" w:cs="Century"/>
          <w:bCs/>
          <w:sz w:val="28"/>
          <w:szCs w:val="28"/>
        </w:rPr>
        <w:t xml:space="preserve">: вул. Січових Стрільців, 14-а,  м.  Городок,  знаходиться  військова база з ремонту автомобільної техніки (військове містечко №2), яка не використовується за призначенням з 2003 року і перебуває на балансі в Яворівській </w:t>
      </w:r>
      <w:proofErr w:type="spellStart"/>
      <w:r w:rsidRPr="00522D91">
        <w:rPr>
          <w:rFonts w:ascii="Century" w:eastAsia="Century" w:hAnsi="Century" w:cs="Century"/>
          <w:bCs/>
          <w:sz w:val="28"/>
          <w:szCs w:val="28"/>
        </w:rPr>
        <w:t>квартирно</w:t>
      </w:r>
      <w:proofErr w:type="spellEnd"/>
      <w:r w:rsidRPr="00522D91">
        <w:rPr>
          <w:rFonts w:ascii="Century" w:eastAsia="Century" w:hAnsi="Century" w:cs="Century"/>
          <w:bCs/>
          <w:sz w:val="28"/>
          <w:szCs w:val="28"/>
        </w:rPr>
        <w:t>-експлуатаційній частині.</w:t>
      </w:r>
    </w:p>
    <w:p w14:paraId="4045265B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Вказана база розташована практично в центрі міста, загальна площа земельної ділянки 1,6 га., кадастровий номер 4620910100:29:007:0087, вид використання - для розміщення та постійної діяльності  Збройних  Сил України. На зазначеній земельній ділянці розташовано десять споруд до яких було підведено всі комунікації.</w:t>
      </w:r>
    </w:p>
    <w:p w14:paraId="37DD3937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З моменту розформування база ремонту автомобільної техніки не була у використанні ні за прямим, ні за будь-яким призначенням. Як наслідок - технологічне обладнання прийшло в повну непридатність. Відповідно до проектної документації та ДБН максимальні експлуатаційні можливості баз 1965-1975 років побудови були розраховані на 50 років, тобто орієнтовно до 2020 року. Але відсутність будь-якого технічного обслуговування, за останні 18 років значно скоротили термін експлуатації.</w:t>
      </w:r>
    </w:p>
    <w:p w14:paraId="3CE8C9BF" w14:textId="6F5ECEDC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 xml:space="preserve">Окрім </w:t>
      </w:r>
      <w:r w:rsidR="003C4060">
        <w:rPr>
          <w:rFonts w:ascii="Century" w:eastAsia="Century" w:hAnsi="Century" w:cs="Century"/>
          <w:bCs/>
          <w:sz w:val="28"/>
          <w:szCs w:val="28"/>
        </w:rPr>
        <w:t>цього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на сьогоднішн</w:t>
      </w:r>
      <w:r w:rsidR="003C4060">
        <w:rPr>
          <w:rFonts w:ascii="Century" w:eastAsia="Century" w:hAnsi="Century" w:cs="Century"/>
          <w:bCs/>
          <w:sz w:val="28"/>
          <w:szCs w:val="28"/>
        </w:rPr>
        <w:t>ій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день база втратила можливість приймання-автомобільної техніки і розміщення особового складу через неналежне утримання (остаточно зруйновані декілька гаражів та склади, практично зруйновані будівля казарми, гаражів, їдальні, огорожа та інше майно). На території територіальної громади, так  і  в  безпосередній близькості, військові частини та об'єкти постійної діяльності Збройних Сил України, відсутні.</w:t>
      </w:r>
    </w:p>
    <w:p w14:paraId="49908B43" w14:textId="77777777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На сьогоднішній день у Городоцькій територіальній громаді проблема забезпечення житлом сімей військовослужбовців,  учасників  та  інвалідів АТО, ООС та інших пільгових категорій набула особливої гостроти.</w:t>
      </w:r>
    </w:p>
    <w:p w14:paraId="51C484F0" w14:textId="15D7B75A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З прийняттям Верховною Радою України Закону України «Про внесення зміни до статті б Закону України «Про статус ветеранів війни, гарантії їх соціального захисту», на земельній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ділянці на площею 1,6 га, яка фактично не 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використовується, 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необхідно 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розмістити 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забудови для надання житла військовослужбовцям, учасникам та інвалідам АТО, ООС., які проживають на території </w:t>
      </w:r>
      <w:r w:rsidR="0021033A">
        <w:rPr>
          <w:rFonts w:ascii="Century" w:eastAsia="Century" w:hAnsi="Century" w:cs="Century"/>
          <w:bCs/>
          <w:sz w:val="28"/>
          <w:szCs w:val="28"/>
        </w:rPr>
        <w:t>громади</w:t>
      </w:r>
      <w:r w:rsidRPr="00522D91">
        <w:rPr>
          <w:rFonts w:ascii="Century" w:eastAsia="Century" w:hAnsi="Century" w:cs="Century"/>
          <w:bCs/>
          <w:sz w:val="28"/>
          <w:szCs w:val="28"/>
        </w:rPr>
        <w:t>.</w:t>
      </w:r>
    </w:p>
    <w:p w14:paraId="016BA489" w14:textId="4FE88153" w:rsidR="00522D91" w:rsidRPr="00522D91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lastRenderedPageBreak/>
        <w:t>Враховуючи викладене, відповідно до ст.12,13 Закону України "Про статус ветеранів війни, гарантії їх соціального захисту", з метою реалізації свого права на забезпечення житлом учасників та інвалідів АТО, ООС, які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Pr="00522D91">
        <w:rPr>
          <w:rFonts w:ascii="Century" w:eastAsia="Century" w:hAnsi="Century" w:cs="Century"/>
          <w:bCs/>
          <w:sz w:val="28"/>
          <w:szCs w:val="28"/>
        </w:rPr>
        <w:t>потребують поліпшення житлових умов, .у тому числі за рахунок жилої</w:t>
      </w:r>
      <w:r w:rsidR="0021033A">
        <w:rPr>
          <w:rFonts w:ascii="Century" w:eastAsia="Century" w:hAnsi="Century" w:cs="Century"/>
          <w:bCs/>
          <w:sz w:val="28"/>
          <w:szCs w:val="28"/>
        </w:rPr>
        <w:t xml:space="preserve"> </w:t>
      </w:r>
      <w:r w:rsidRPr="00522D91">
        <w:rPr>
          <w:rFonts w:ascii="Century" w:eastAsia="Century" w:hAnsi="Century" w:cs="Century"/>
          <w:bCs/>
          <w:sz w:val="28"/>
          <w:szCs w:val="28"/>
        </w:rPr>
        <w:t>площ</w:t>
      </w:r>
      <w:r w:rsidR="0021033A">
        <w:rPr>
          <w:rFonts w:ascii="Century" w:eastAsia="Century" w:hAnsi="Century" w:cs="Century"/>
          <w:bCs/>
          <w:sz w:val="28"/>
          <w:szCs w:val="28"/>
        </w:rPr>
        <w:t>і</w:t>
      </w:r>
      <w:r w:rsidRPr="00522D91">
        <w:rPr>
          <w:rFonts w:ascii="Century" w:eastAsia="Century" w:hAnsi="Century" w:cs="Century"/>
          <w:bCs/>
          <w:sz w:val="28"/>
          <w:szCs w:val="28"/>
        </w:rPr>
        <w:t>, що передається м</w:t>
      </w:r>
      <w:r w:rsidR="0021033A">
        <w:rPr>
          <w:rFonts w:ascii="Century" w:eastAsia="Century" w:hAnsi="Century" w:cs="Century"/>
          <w:bCs/>
          <w:sz w:val="28"/>
          <w:szCs w:val="28"/>
        </w:rPr>
        <w:t>іні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стерствами, </w:t>
      </w:r>
      <w:r w:rsidR="0021033A">
        <w:rPr>
          <w:rFonts w:ascii="Century" w:eastAsia="Century" w:hAnsi="Century" w:cs="Century"/>
          <w:bCs/>
          <w:sz w:val="28"/>
          <w:szCs w:val="28"/>
        </w:rPr>
        <w:t>іншими</w:t>
      </w:r>
      <w:r w:rsidRPr="00522D91">
        <w:rPr>
          <w:rFonts w:ascii="Century" w:eastAsia="Century" w:hAnsi="Century" w:cs="Century"/>
          <w:bCs/>
          <w:sz w:val="28"/>
          <w:szCs w:val="28"/>
        </w:rPr>
        <w:t xml:space="preserve"> центральними органами виконавчої влади, підприємствами та організаціями у розпорядження місцевих рад та державних адміністрацій, звертаємось до Вас ініціювати безоплатну передачу нерухомого військового майна - що знаходиться за </w:t>
      </w:r>
      <w:proofErr w:type="spellStart"/>
      <w:r w:rsidRPr="00522D91">
        <w:rPr>
          <w:rFonts w:ascii="Century" w:eastAsia="Century" w:hAnsi="Century" w:cs="Century"/>
          <w:bCs/>
          <w:sz w:val="28"/>
          <w:szCs w:val="28"/>
        </w:rPr>
        <w:t>адресою</w:t>
      </w:r>
      <w:proofErr w:type="spellEnd"/>
      <w:r w:rsidRPr="00522D91">
        <w:rPr>
          <w:rFonts w:ascii="Century" w:eastAsia="Century" w:hAnsi="Century" w:cs="Century"/>
          <w:bCs/>
          <w:sz w:val="28"/>
          <w:szCs w:val="28"/>
        </w:rPr>
        <w:t>: вул. Січових Стрільців, 14-а, м. Городок у комунальну власність міста. Це дало б можливість започаткувати будівництво на даній території житлових об'єктів для забезпечення житлом учасників, інвалідів АТО, ООС та інших осіб пільгових категорій.</w:t>
      </w:r>
    </w:p>
    <w:p w14:paraId="67B524FD" w14:textId="25B635FB" w:rsidR="00D47FEB" w:rsidRPr="00D47FEB" w:rsidRDefault="00522D91" w:rsidP="00522D91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  <w:r w:rsidRPr="00522D91">
        <w:rPr>
          <w:rFonts w:ascii="Century" w:eastAsia="Century" w:hAnsi="Century" w:cs="Century"/>
          <w:bCs/>
          <w:sz w:val="28"/>
          <w:szCs w:val="28"/>
        </w:rPr>
        <w:t>Одночасно повідомляємо, що дане питання узгоджене з представниками інших спілок та громадських організацій міста. Адже ветерани АТО розуміють, що побудувати індивідуальний житловий будинок не кожен в змозі. Та й земельних ділянок для цих потреб у місті залишилось небагато. Тому це найкращий вихід для бійців та їхній сімей отримати житло</w:t>
      </w:r>
      <w:r w:rsidR="0021033A">
        <w:rPr>
          <w:rFonts w:ascii="Century" w:eastAsia="Century" w:hAnsi="Century" w:cs="Century"/>
          <w:bCs/>
          <w:sz w:val="28"/>
          <w:szCs w:val="28"/>
        </w:rPr>
        <w:t>.</w:t>
      </w:r>
      <w:r w:rsidR="00D47FEB" w:rsidRPr="00D47FEB">
        <w:rPr>
          <w:rFonts w:ascii="Century" w:eastAsia="Century" w:hAnsi="Century" w:cs="Century"/>
          <w:b/>
          <w:sz w:val="28"/>
          <w:szCs w:val="28"/>
        </w:rPr>
        <w:t xml:space="preserve"> </w:t>
      </w:r>
    </w:p>
    <w:p w14:paraId="2B58EEFB" w14:textId="77777777" w:rsidR="00D47FEB" w:rsidRPr="00D47FEB" w:rsidRDefault="00D47FEB" w:rsidP="00D47FEB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</w:p>
    <w:p w14:paraId="0DD4CA56" w14:textId="77777777" w:rsidR="00D47FEB" w:rsidRPr="00D47FEB" w:rsidRDefault="00D47FEB" w:rsidP="00D47FEB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  <w:r w:rsidRPr="00D47FEB">
        <w:rPr>
          <w:rFonts w:ascii="Century" w:eastAsia="Century" w:hAnsi="Century" w:cs="Century"/>
          <w:b/>
          <w:sz w:val="28"/>
          <w:szCs w:val="28"/>
        </w:rPr>
        <w:t>З повагою депутати Городоцької міської ради VIII скликання</w:t>
      </w:r>
    </w:p>
    <w:p w14:paraId="3762ECBB" w14:textId="77777777" w:rsidR="00D47FEB" w:rsidRPr="00D47FEB" w:rsidRDefault="00D47FEB" w:rsidP="00D47FEB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sz w:val="28"/>
          <w:szCs w:val="28"/>
        </w:rPr>
      </w:pPr>
    </w:p>
    <w:p w14:paraId="31C0AD0C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47BB6C3E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7C34656B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123A8C5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500E3A73" w14:textId="77777777" w:rsidR="00686E04" w:rsidRDefault="008D444F">
      <w:pPr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З повагою,</w:t>
      </w:r>
    </w:p>
    <w:p w14:paraId="4CE5200D" w14:textId="77777777" w:rsidR="00686E04" w:rsidRDefault="008D444F">
      <w:pPr>
        <w:spacing w:after="0" w:line="24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депутати Городоцької міської ради 8 скликання.</w:t>
      </w:r>
    </w:p>
    <w:p w14:paraId="0D0B629A" w14:textId="77777777" w:rsidR="00686E04" w:rsidRDefault="00686E04">
      <w:pPr>
        <w:spacing w:after="0" w:line="240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8D25330" w14:textId="46A22AE6" w:rsidR="00686E04" w:rsidRDefault="008D444F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Ухвалено на </w:t>
      </w:r>
      <w:r w:rsidR="0021033A">
        <w:rPr>
          <w:rFonts w:ascii="Century" w:eastAsia="Century" w:hAnsi="Century" w:cs="Century"/>
          <w:color w:val="000000"/>
          <w:sz w:val="28"/>
          <w:szCs w:val="28"/>
        </w:rPr>
        <w:t>15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</w:t>
      </w:r>
    </w:p>
    <w:p w14:paraId="07CE167B" w14:textId="77777777" w:rsidR="00686E04" w:rsidRDefault="008D444F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8 скликання</w:t>
      </w:r>
    </w:p>
    <w:p w14:paraId="08412F73" w14:textId="5BFA5D5B" w:rsidR="00686E04" w:rsidRDefault="0021033A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25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</w:rPr>
        <w:t>листопада</w:t>
      </w:r>
      <w:r w:rsidR="00D47FEB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>2021 року</w:t>
      </w:r>
    </w:p>
    <w:p w14:paraId="47C5FC2F" w14:textId="77777777" w:rsidR="00686E04" w:rsidRDefault="00686E04">
      <w:pPr>
        <w:rPr>
          <w:rFonts w:ascii="Century" w:eastAsia="Century" w:hAnsi="Century" w:cs="Century"/>
        </w:rPr>
      </w:pPr>
    </w:p>
    <w:p w14:paraId="116873C4" w14:textId="77777777" w:rsidR="00686E04" w:rsidRDefault="00686E04"/>
    <w:sectPr w:rsidR="00686E0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9976D" w14:textId="77777777" w:rsidR="0027748C" w:rsidRDefault="0027748C">
      <w:pPr>
        <w:spacing w:after="0" w:line="240" w:lineRule="auto"/>
      </w:pPr>
      <w:r>
        <w:separator/>
      </w:r>
    </w:p>
  </w:endnote>
  <w:endnote w:type="continuationSeparator" w:id="0">
    <w:p w14:paraId="558D1809" w14:textId="77777777" w:rsidR="0027748C" w:rsidRDefault="00277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971B" w14:textId="77777777" w:rsidR="0027748C" w:rsidRDefault="0027748C">
      <w:pPr>
        <w:spacing w:after="0" w:line="240" w:lineRule="auto"/>
      </w:pPr>
      <w:r>
        <w:separator/>
      </w:r>
    </w:p>
  </w:footnote>
  <w:footnote w:type="continuationSeparator" w:id="0">
    <w:p w14:paraId="2C6C5E65" w14:textId="77777777" w:rsidR="0027748C" w:rsidRDefault="00277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3AE5" w14:textId="60729A3F" w:rsidR="00686E04" w:rsidRDefault="00686E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B3F8A" w14:textId="77777777" w:rsidR="00686E04" w:rsidRDefault="008D444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  <w:r>
      <w:rPr>
        <w:color w:val="000000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92D44"/>
    <w:multiLevelType w:val="multilevel"/>
    <w:tmpl w:val="64C68582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E04"/>
    <w:rsid w:val="00142387"/>
    <w:rsid w:val="00170947"/>
    <w:rsid w:val="0021033A"/>
    <w:rsid w:val="0027748C"/>
    <w:rsid w:val="00296AC9"/>
    <w:rsid w:val="003C4060"/>
    <w:rsid w:val="00490044"/>
    <w:rsid w:val="00522D91"/>
    <w:rsid w:val="0055341D"/>
    <w:rsid w:val="00686E04"/>
    <w:rsid w:val="007267EB"/>
    <w:rsid w:val="007E562D"/>
    <w:rsid w:val="00886F07"/>
    <w:rsid w:val="008D444F"/>
    <w:rsid w:val="00AB40A4"/>
    <w:rsid w:val="00BB3EA0"/>
    <w:rsid w:val="00D47FEB"/>
    <w:rsid w:val="00D80B9F"/>
    <w:rsid w:val="00F462CA"/>
    <w:rsid w:val="00FB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13AE"/>
  <w15:docId w15:val="{FC49D8A6-54D5-4CE6-89EF-BF429299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95F91"/>
  </w:style>
  <w:style w:type="paragraph" w:styleId="a6">
    <w:name w:val="footer"/>
    <w:basedOn w:val="a"/>
    <w:link w:val="a7"/>
    <w:uiPriority w:val="99"/>
    <w:unhideWhenUsed/>
    <w:rsid w:val="00DD1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D14EE"/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2ffBvAUc3qafC6VkGZuM/uIXg==">AMUW2mWXh5MuKG93Y24Shp7inlxZFCkYyJhq9o3LU3g59t5Vxd+X2GfeAjNAEL3USpa3Xz+4AJ1DXGyPMu+HNoOrvrvpS16TMnwddhwYqJbyUoGW+bc1ETFSxbB7VXaw+8XZQYosQOoya1dn5Bvi4UgV3HGGAt00HtjXe4Mt5LcjUQ+tPFqTkM3LNuw2SMsizs2w0VG+qyy0E10PxoyWXFc7mA+GskrhEkJnl+L0gHYZo5RA7H+8Jj8OFtX03CJHoFxVxzufSDnRr57Ta1qcSxVixS2+5c94YC67Z7i1oIpry2kbFe4x512jVDWCpS5/ooZWLOpifUs85c2TWmdMDqGJS0FDgm88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3100</Words>
  <Characters>1768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12</cp:revision>
  <dcterms:created xsi:type="dcterms:W3CDTF">2021-06-01T09:03:00Z</dcterms:created>
  <dcterms:modified xsi:type="dcterms:W3CDTF">2021-11-24T09:50:00Z</dcterms:modified>
</cp:coreProperties>
</file>